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C21" w:rsidRPr="004C70EB" w:rsidRDefault="00D81C21" w:rsidP="00D81C21">
      <w:pPr>
        <w:autoSpaceDE w:val="0"/>
        <w:autoSpaceDN w:val="0"/>
        <w:adjustRightInd w:val="0"/>
        <w:spacing w:after="0" w:line="240" w:lineRule="auto"/>
        <w:jc w:val="both"/>
        <w:rPr>
          <w:rFonts w:ascii="Arial" w:hAnsi="Arial" w:cs="Arial"/>
          <w:b/>
          <w:sz w:val="20"/>
          <w:szCs w:val="20"/>
        </w:rPr>
      </w:pPr>
      <w:r w:rsidRPr="004C70EB">
        <w:rPr>
          <w:rFonts w:ascii="Arial" w:hAnsi="Arial" w:cs="Arial"/>
          <w:b/>
          <w:sz w:val="20"/>
          <w:szCs w:val="20"/>
        </w:rPr>
        <w:t>MLC with Fail to Shift (NEMA 1 only)</w:t>
      </w:r>
    </w:p>
    <w:p w:rsidR="00D81C21" w:rsidRPr="00281CCB" w:rsidRDefault="00D81C21" w:rsidP="00D81C21">
      <w:pPr>
        <w:autoSpaceDE w:val="0"/>
        <w:autoSpaceDN w:val="0"/>
        <w:adjustRightInd w:val="0"/>
        <w:spacing w:after="0" w:line="240" w:lineRule="auto"/>
        <w:jc w:val="both"/>
        <w:rPr>
          <w:rFonts w:ascii="Arial" w:hAnsi="Arial" w:cs="Arial"/>
          <w:sz w:val="20"/>
          <w:szCs w:val="20"/>
          <w:u w:val="single"/>
        </w:rPr>
      </w:pPr>
      <w:r w:rsidRPr="00CA1F87">
        <w:rPr>
          <w:rFonts w:ascii="Arial" w:hAnsi="Arial" w:cs="Arial"/>
          <w:sz w:val="20"/>
          <w:szCs w:val="20"/>
        </w:rPr>
        <w:t>Allows for reduction in purge air consumption by monitoring moisture loading in both towers. During periods of low air demand the purge valves remain closed while the flow control valves cycle as normal, thereby saving purge air. When the solid state controller receives signal from tower sensors, the purge valves will open and begin reactivation of both towers sequentially.  Includes Fail to Shift Alarm that automatically monitors tower pressure for proper sequencing and operation of valves.</w:t>
      </w:r>
      <w:r>
        <w:rPr>
          <w:rFonts w:ascii="Arial" w:hAnsi="Arial" w:cs="Arial"/>
          <w:sz w:val="20"/>
          <w:szCs w:val="20"/>
        </w:rPr>
        <w:t xml:space="preserve">  </w:t>
      </w:r>
      <w:r>
        <w:rPr>
          <w:rFonts w:ascii="Arial" w:hAnsi="Arial" w:cs="Arial"/>
          <w:sz w:val="20"/>
          <w:szCs w:val="20"/>
          <w:u w:val="single"/>
        </w:rPr>
        <w:t>Not available with -80°F or -100°F Dew Point option.</w:t>
      </w:r>
    </w:p>
    <w:p w:rsidR="006B71E6" w:rsidRDefault="00D81C21">
      <w:bookmarkStart w:id="0" w:name="_GoBack"/>
      <w:bookmarkEnd w:id="0"/>
    </w:p>
    <w:sectPr w:rsidR="006B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21"/>
    <w:rsid w:val="00D578E2"/>
    <w:rsid w:val="00D81C21"/>
    <w:rsid w:val="00ED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5A0B-F62D-4FED-A165-6DCC727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Bollinger, Terri</dc:creator>
  <cp:keywords/>
  <dc:description/>
  <cp:lastModifiedBy>Bollinger, Terri</cp:lastModifiedBy>
  <cp:revision>1</cp:revision>
  <dcterms:created xsi:type="dcterms:W3CDTF">2018-08-29T13:20:00Z</dcterms:created>
  <dcterms:modified xsi:type="dcterms:W3CDTF">2018-08-29T13:20:00Z</dcterms:modified>
</cp:coreProperties>
</file>