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D4" w:rsidRDefault="00B61E63">
      <w:r>
        <w:rPr>
          <w:rFonts w:ascii="Arial" w:hAnsi="Arial" w:cs="Arial"/>
          <w:sz w:val="20"/>
          <w:szCs w:val="20"/>
        </w:rPr>
        <w:t>Pneumatically operated zero air loss demand drain with isolation valves for ease in cleaning.  Includes liquid level switch that communicates drain malfunction to controller.</w:t>
      </w:r>
      <w:bookmarkStart w:id="0" w:name="_GoBack"/>
      <w:bookmarkEnd w:id="0"/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6C7EC8"/>
    <w:rsid w:val="00706CF1"/>
    <w:rsid w:val="007A262D"/>
    <w:rsid w:val="00B61E63"/>
    <w:rsid w:val="00D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DE99"/>
  <w15:docId w15:val="{CE7C7195-8040-4512-A559-DA16A431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2014-02-10T12:54:00Z</dcterms:created>
  <dcterms:modified xsi:type="dcterms:W3CDTF">2021-07-12T22:36:00Z</dcterms:modified>
</cp:coreProperties>
</file>